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6C146" w14:textId="174C6CB8" w:rsidR="00C42537" w:rsidRDefault="00704CD7" w:rsidP="00704CD7">
      <w:pPr>
        <w:spacing w:after="200" w:line="360" w:lineRule="auto"/>
        <w:jc w:val="center"/>
        <w:rPr>
          <w:rFonts w:ascii="GHEA Grapalat" w:eastAsia="GHEA Grapalat" w:hAnsi="GHEA Grapalat" w:cs="GHEA Grapalat"/>
          <w:b/>
          <w:bCs/>
          <w:sz w:val="24"/>
          <w:szCs w:val="24"/>
          <w:lang w:val="hy-AM"/>
        </w:rPr>
      </w:pPr>
      <w:r w:rsidRPr="00C42537">
        <w:rPr>
          <w:rFonts w:ascii="GHEA Grapalat" w:eastAsia="GHEA Grapalat" w:hAnsi="GHEA Grapalat" w:cs="GHEA Grapalat"/>
          <w:b/>
          <w:bCs/>
          <w:sz w:val="24"/>
          <w:szCs w:val="24"/>
          <w:lang w:val="hy-AM"/>
        </w:rPr>
        <w:t xml:space="preserve">«ՄԱՍՆԱԳԵՏՆԵՐԻ ՊԱՏՐԱՍՏՄԱՆ ԲՈՒՀ-ՄԱՍՆԱՎՈՐ ՀԱՏՎԱԾ ՀԱՄԱԳՈՐԾԱԿՑՈՒԹՅՈՒՆ» ԾՐԱԳՐԻ «ՄԱՍՍԱՅԱԿԱՆ ՈՒՍՈՒՑՈՒՄ» ԲԱՂԱԴՐԻՉՈՎ </w:t>
      </w:r>
      <w:r>
        <w:rPr>
          <w:rFonts w:ascii="GHEA Grapalat" w:eastAsia="GHEA Grapalat" w:hAnsi="GHEA Grapalat" w:cs="GHEA Grapalat"/>
          <w:b/>
          <w:bCs/>
          <w:sz w:val="24"/>
          <w:szCs w:val="24"/>
          <w:lang w:val="hy-AM"/>
        </w:rPr>
        <w:t>ԳՆՄԱՆ</w:t>
      </w:r>
      <w:r w:rsidRPr="00C42537">
        <w:rPr>
          <w:rFonts w:ascii="GHEA Grapalat" w:eastAsia="GHEA Grapalat" w:hAnsi="GHEA Grapalat" w:cs="GHEA Grapalat"/>
          <w:b/>
          <w:bCs/>
          <w:sz w:val="24"/>
          <w:szCs w:val="24"/>
          <w:lang w:val="hy-AM"/>
        </w:rPr>
        <w:t xml:space="preserve"> ՄՐՑՈՒՅԹ</w:t>
      </w:r>
    </w:p>
    <w:p w14:paraId="69F39F8A" w14:textId="77777777" w:rsidR="00704CD7" w:rsidRPr="00C42537" w:rsidRDefault="00704CD7" w:rsidP="00704CD7">
      <w:pPr>
        <w:spacing w:after="200" w:line="360" w:lineRule="auto"/>
        <w:jc w:val="center"/>
        <w:rPr>
          <w:rFonts w:ascii="GHEA Grapalat" w:eastAsia="GHEA Grapalat" w:hAnsi="GHEA Grapalat" w:cs="GHEA Grapalat"/>
          <w:b/>
          <w:bCs/>
          <w:sz w:val="24"/>
          <w:szCs w:val="24"/>
          <w:lang w:val="hy-AM"/>
        </w:rPr>
      </w:pPr>
    </w:p>
    <w:p w14:paraId="6496D8EF" w14:textId="77777777" w:rsidR="00704CD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 xml:space="preserve">ՀՀ բարձր տեխնոլոգիական արդյունաբերության նախարարությունը «Մասնագետների պատրաստման բուհ-մասնավոր հատված համագործակցություն» ծրագրի </w:t>
      </w:r>
      <w:r w:rsidR="00704CD7" w:rsidRPr="00704CD7">
        <w:rPr>
          <w:rFonts w:ascii="GHEA Grapalat" w:eastAsia="GHEA Grapalat" w:hAnsi="GHEA Grapalat" w:cs="GHEA Grapalat"/>
          <w:sz w:val="24"/>
          <w:szCs w:val="24"/>
          <w:lang w:val="hy-AM"/>
        </w:rPr>
        <w:t xml:space="preserve">«Մասսայական ուսուցում» բաղադրիչի </w:t>
      </w:r>
      <w:r w:rsidRPr="00704CD7">
        <w:rPr>
          <w:rFonts w:ascii="GHEA Grapalat" w:eastAsia="GHEA Grapalat" w:hAnsi="GHEA Grapalat" w:cs="GHEA Grapalat"/>
          <w:sz w:val="24"/>
          <w:szCs w:val="24"/>
          <w:lang w:val="hy-AM"/>
        </w:rPr>
        <w:t xml:space="preserve">շրջանակում հայտարարում է տեխնոլոգիական ուղղությամբ դասընթացների </w:t>
      </w:r>
      <w:r w:rsidR="00704CD7" w:rsidRPr="00704CD7">
        <w:rPr>
          <w:rFonts w:ascii="GHEA Grapalat" w:eastAsia="GHEA Grapalat" w:hAnsi="GHEA Grapalat" w:cs="GHEA Grapalat"/>
          <w:sz w:val="24"/>
          <w:szCs w:val="24"/>
          <w:lang w:val="hy-AM"/>
        </w:rPr>
        <w:t xml:space="preserve">իրականացման նպատակով </w:t>
      </w:r>
      <w:r w:rsidRPr="00704CD7">
        <w:rPr>
          <w:rFonts w:ascii="GHEA Grapalat" w:eastAsia="GHEA Grapalat" w:hAnsi="GHEA Grapalat" w:cs="GHEA Grapalat"/>
          <w:sz w:val="24"/>
          <w:szCs w:val="24"/>
          <w:lang w:val="hy-AM"/>
        </w:rPr>
        <w:t>մրցույթ:</w:t>
      </w:r>
    </w:p>
    <w:p w14:paraId="35F9350A" w14:textId="770DB99E" w:rsidR="00C4253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Ծրագիրը  նախատեսված է իրականացնել ՀՀ Տավուշի, Շիրակի, Լոռու, Արմավիրի, Արագածոտնի, Արարատի և Կոտայքի մարզերի շուրջ 700 մասնակցի համար:</w:t>
      </w:r>
    </w:p>
    <w:p w14:paraId="791A5CD5" w14:textId="264A6E95" w:rsidR="00C42537" w:rsidRPr="00704CD7" w:rsidRDefault="00C42537" w:rsidP="00704CD7">
      <w:pPr>
        <w:shd w:val="clear" w:color="auto" w:fill="FFFFFF"/>
        <w:tabs>
          <w:tab w:val="left" w:pos="450"/>
          <w:tab w:val="left" w:pos="900"/>
        </w:tabs>
        <w:spacing w:after="200" w:line="276" w:lineRule="auto"/>
        <w:jc w:val="both"/>
        <w:rPr>
          <w:rFonts w:ascii="GHEA Grapalat" w:eastAsia="GHEA Grapalat" w:hAnsi="GHEA Grapalat" w:cs="GHEA Grapalat"/>
          <w:color w:val="000000"/>
          <w:sz w:val="24"/>
          <w:szCs w:val="24"/>
          <w:lang w:val="hy-AM"/>
        </w:rPr>
      </w:pPr>
      <w:r w:rsidRPr="00704CD7">
        <w:rPr>
          <w:rFonts w:ascii="GHEA Grapalat" w:eastAsia="GHEA Grapalat" w:hAnsi="GHEA Grapalat" w:cs="GHEA Grapalat"/>
          <w:color w:val="000000"/>
          <w:sz w:val="24"/>
          <w:szCs w:val="24"/>
          <w:lang w:val="hy-AM"/>
        </w:rPr>
        <w:t xml:space="preserve">Դասընթացների ավարտից հետո սովորողները կունենան նվազագույն պարտադիր գիտելիքներ ծրագրավորման ուղղությունների (Back end, Front end, դրանց տարբերությունները, յուրաքանչյուր ուղղությամբ առնվազն մեկ ծրագրավորման լեզվի բազային իմացություն), դիզայներական ծրագրերի (Corel Draw կամ Adobe (Photoshop կամ Express կամ Illustrator կամ Figma և/կամ այլնի վերաբերյալ բազային իմացություն), մեքենայական ուսուցման մոդելների (Reinforced, supervised, and unsupervised, դրանց տարբերությունները և առանձնահատկությունները, մաթեմատիկայի գործածություն), տեղեկատվական անվտանգության, կիբեռանվտանգության, ֆիշինգի և արդի տեխնոլոգիաների (այդ թվում՝ քվանտային ծրագրավորման, բլոկչեյն տեխնոլոգիաների և այլ) ու դրանց առանձնահատկությունների վերաբերյալ: </w:t>
      </w:r>
    </w:p>
    <w:p w14:paraId="532315D3" w14:textId="2A3FE8CF" w:rsidR="00C42537" w:rsidRPr="00704CD7" w:rsidRDefault="00704CD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Մ</w:t>
      </w:r>
      <w:r w:rsidR="00C42537" w:rsidRPr="00704CD7">
        <w:rPr>
          <w:rFonts w:ascii="GHEA Grapalat" w:eastAsia="GHEA Grapalat" w:hAnsi="GHEA Grapalat" w:cs="GHEA Grapalat"/>
          <w:sz w:val="24"/>
          <w:szCs w:val="24"/>
          <w:lang w:val="hy-AM"/>
        </w:rPr>
        <w:t xml:space="preserve">րցույթին մասնակցելու համար կարող են դիմել </w:t>
      </w:r>
      <w:r w:rsidRPr="00704CD7">
        <w:rPr>
          <w:rFonts w:ascii="GHEA Grapalat" w:eastAsia="GHEA Grapalat" w:hAnsi="GHEA Grapalat" w:cs="GHEA Grapalat"/>
          <w:sz w:val="24"/>
          <w:szCs w:val="24"/>
          <w:lang w:val="hy-AM"/>
        </w:rPr>
        <w:t>նշված</w:t>
      </w:r>
      <w:r w:rsidR="00C42537" w:rsidRPr="00704CD7">
        <w:rPr>
          <w:rFonts w:ascii="GHEA Grapalat" w:eastAsia="GHEA Grapalat" w:hAnsi="GHEA Grapalat" w:cs="GHEA Grapalat"/>
          <w:sz w:val="24"/>
          <w:szCs w:val="24"/>
          <w:lang w:val="hy-AM"/>
        </w:rPr>
        <w:t xml:space="preserve"> պահանջներին համապատասխանող իրավաբանական անձի կարգավիճակ ունեցող ՀՀ ոլորտային ուսումնական հաստատությունները, կենտրոնները, տեխնոպարկերը և այն կազմապերպությունները, որոնք իրականացնում են տեխնոլոգիական ոլորտին առնչվող կրթական գործունեություն:</w:t>
      </w:r>
    </w:p>
    <w:p w14:paraId="04092F73" w14:textId="21D605C9" w:rsidR="00C4253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Ծրագրի բյուջեն կազմում է 80 միլիոն ՀՀ դրամ:</w:t>
      </w:r>
    </w:p>
    <w:p w14:paraId="6A64C8C4" w14:textId="6C6A4874" w:rsidR="00C4253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Հայտերն ընդունվում են մինչև  2025 թվականի  ապրիլի 2</w:t>
      </w:r>
      <w:r w:rsidR="00704CD7" w:rsidRPr="00704CD7">
        <w:rPr>
          <w:rFonts w:ascii="GHEA Grapalat" w:eastAsia="GHEA Grapalat" w:hAnsi="GHEA Grapalat" w:cs="GHEA Grapalat"/>
          <w:sz w:val="24"/>
          <w:szCs w:val="24"/>
          <w:lang w:val="hy-AM"/>
        </w:rPr>
        <w:t>9</w:t>
      </w:r>
      <w:r w:rsidRPr="00704CD7">
        <w:rPr>
          <w:rFonts w:ascii="GHEA Grapalat" w:eastAsia="GHEA Grapalat" w:hAnsi="GHEA Grapalat" w:cs="GHEA Grapalat"/>
          <w:sz w:val="24"/>
          <w:szCs w:val="24"/>
          <w:lang w:val="hy-AM"/>
        </w:rPr>
        <w:t xml:space="preserve">-ը՝ ժամը 16:00-ն: </w:t>
      </w:r>
    </w:p>
    <w:p w14:paraId="53BC7E05" w14:textId="3C3BFE31" w:rsidR="00C4253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 xml:space="preserve">Մրցույթի անցկացման կարգը, հայտ կազմելու և ներկայացնելու պայմանները ներկայացված են  </w:t>
      </w:r>
      <w:hyperlink r:id="rId5" w:history="1">
        <w:r w:rsidRPr="00704CD7">
          <w:rPr>
            <w:rStyle w:val="Hyperlink"/>
            <w:rFonts w:ascii="GHEA Grapalat" w:eastAsia="GHEA Grapalat" w:hAnsi="GHEA Grapalat" w:cs="GHEA Grapalat"/>
            <w:sz w:val="24"/>
            <w:szCs w:val="24"/>
            <w:lang w:val="hy-AM"/>
          </w:rPr>
          <w:t>հրավերում</w:t>
        </w:r>
      </w:hyperlink>
      <w:r w:rsidRPr="00704CD7">
        <w:rPr>
          <w:rFonts w:ascii="GHEA Grapalat" w:eastAsia="GHEA Grapalat" w:hAnsi="GHEA Grapalat" w:cs="GHEA Grapalat"/>
          <w:sz w:val="24"/>
          <w:szCs w:val="24"/>
          <w:lang w:val="hy-AM"/>
        </w:rPr>
        <w:t>:</w:t>
      </w:r>
    </w:p>
    <w:p w14:paraId="560316D9" w14:textId="55D8CB8D" w:rsidR="00C42537" w:rsidRPr="00704CD7" w:rsidRDefault="00C42537" w:rsidP="00704CD7">
      <w:pPr>
        <w:spacing w:after="200" w:line="276" w:lineRule="auto"/>
        <w:jc w:val="both"/>
        <w:rPr>
          <w:rFonts w:ascii="GHEA Grapalat" w:eastAsia="GHEA Grapalat" w:hAnsi="GHEA Grapalat" w:cs="GHEA Grapalat"/>
          <w:sz w:val="24"/>
          <w:szCs w:val="24"/>
          <w:lang w:val="hy-AM"/>
        </w:rPr>
      </w:pPr>
      <w:r w:rsidRPr="00704CD7">
        <w:rPr>
          <w:rFonts w:ascii="GHEA Grapalat" w:eastAsia="GHEA Grapalat" w:hAnsi="GHEA Grapalat" w:cs="GHEA Grapalat"/>
          <w:sz w:val="24"/>
          <w:szCs w:val="24"/>
          <w:lang w:val="hy-AM"/>
        </w:rPr>
        <w:t>Հավելյալ տեղեկությունների համար կարող եք զանգահարել +374</w:t>
      </w:r>
      <w:r w:rsidR="00704CD7" w:rsidRPr="00704CD7">
        <w:rPr>
          <w:rFonts w:ascii="GHEA Grapalat" w:eastAsia="GHEA Grapalat" w:hAnsi="GHEA Grapalat" w:cs="GHEA Grapalat"/>
          <w:sz w:val="24"/>
          <w:szCs w:val="24"/>
          <w:lang w:val="hy-AM"/>
        </w:rPr>
        <w:t xml:space="preserve"> </w:t>
      </w:r>
      <w:r w:rsidRPr="00704CD7">
        <w:rPr>
          <w:rFonts w:ascii="GHEA Grapalat" w:eastAsia="GHEA Grapalat" w:hAnsi="GHEA Grapalat" w:cs="GHEA Grapalat"/>
          <w:sz w:val="24"/>
          <w:szCs w:val="24"/>
          <w:lang w:val="hy-AM"/>
        </w:rPr>
        <w:t>10</w:t>
      </w:r>
      <w:r w:rsidR="00704CD7" w:rsidRPr="00704CD7">
        <w:rPr>
          <w:rFonts w:ascii="GHEA Grapalat" w:eastAsia="GHEA Grapalat" w:hAnsi="GHEA Grapalat" w:cs="GHEA Grapalat"/>
          <w:sz w:val="24"/>
          <w:szCs w:val="24"/>
          <w:lang w:val="hy-AM"/>
        </w:rPr>
        <w:t xml:space="preserve"> </w:t>
      </w:r>
      <w:r w:rsidRPr="00704CD7">
        <w:rPr>
          <w:rFonts w:ascii="GHEA Grapalat" w:eastAsia="GHEA Grapalat" w:hAnsi="GHEA Grapalat" w:cs="GHEA Grapalat"/>
          <w:sz w:val="24"/>
          <w:szCs w:val="24"/>
          <w:lang w:val="hy-AM"/>
        </w:rPr>
        <w:t>590075, +374</w:t>
      </w:r>
      <w:r w:rsidR="00704CD7" w:rsidRPr="00704CD7">
        <w:rPr>
          <w:rFonts w:ascii="GHEA Grapalat" w:eastAsia="GHEA Grapalat" w:hAnsi="GHEA Grapalat" w:cs="GHEA Grapalat"/>
          <w:sz w:val="24"/>
          <w:szCs w:val="24"/>
          <w:lang w:val="hy-AM"/>
        </w:rPr>
        <w:t xml:space="preserve"> </w:t>
      </w:r>
      <w:r w:rsidRPr="00704CD7">
        <w:rPr>
          <w:rFonts w:ascii="GHEA Grapalat" w:eastAsia="GHEA Grapalat" w:hAnsi="GHEA Grapalat" w:cs="GHEA Grapalat"/>
          <w:sz w:val="24"/>
          <w:szCs w:val="24"/>
          <w:lang w:val="hy-AM"/>
        </w:rPr>
        <w:t>10</w:t>
      </w:r>
      <w:r w:rsidR="00704CD7" w:rsidRPr="00704CD7">
        <w:rPr>
          <w:rFonts w:ascii="GHEA Grapalat" w:eastAsia="GHEA Grapalat" w:hAnsi="GHEA Grapalat" w:cs="GHEA Grapalat"/>
          <w:sz w:val="24"/>
          <w:szCs w:val="24"/>
          <w:lang w:val="hy-AM"/>
        </w:rPr>
        <w:t xml:space="preserve"> </w:t>
      </w:r>
      <w:r w:rsidRPr="00704CD7">
        <w:rPr>
          <w:rFonts w:ascii="GHEA Grapalat" w:eastAsia="GHEA Grapalat" w:hAnsi="GHEA Grapalat" w:cs="GHEA Grapalat"/>
          <w:sz w:val="24"/>
          <w:szCs w:val="24"/>
          <w:lang w:val="hy-AM"/>
        </w:rPr>
        <w:t>590040 հեռախոսահամարներով:</w:t>
      </w:r>
    </w:p>
    <w:sectPr w:rsidR="00C42537" w:rsidRPr="00704CD7" w:rsidSect="00704CD7">
      <w:pgSz w:w="12240" w:h="15840"/>
      <w:pgMar w:top="72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B3483"/>
    <w:multiLevelType w:val="multilevel"/>
    <w:tmpl w:val="6BB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0"/>
    <w:rsid w:val="00335FA7"/>
    <w:rsid w:val="00704CD7"/>
    <w:rsid w:val="00736BD0"/>
    <w:rsid w:val="00C4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863E"/>
  <w15:chartTrackingRefBased/>
  <w15:docId w15:val="{59323CA1-46E9-48D2-8CC5-A873B3E1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2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3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25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537"/>
    <w:rPr>
      <w:color w:val="0000FF"/>
      <w:u w:val="single"/>
    </w:rPr>
  </w:style>
  <w:style w:type="paragraph" w:customStyle="1" w:styleId="rrssb-facebook">
    <w:name w:val="rrssb-facebook"/>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rssb-text">
    <w:name w:val="rrssb-text"/>
    <w:basedOn w:val="DefaultParagraphFont"/>
    <w:rsid w:val="00C42537"/>
  </w:style>
  <w:style w:type="paragraph" w:customStyle="1" w:styleId="rrssb-twitter">
    <w:name w:val="rrssb-twitter"/>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instagram">
    <w:name w:val="rrssb-instagram"/>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linkedin">
    <w:name w:val="rrssb-linkedin"/>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vk">
    <w:name w:val="rrssb-vk"/>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whatsapp">
    <w:name w:val="rrssb-whatsapp"/>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ssb-telegram">
    <w:name w:val="rrssb-telegram"/>
    <w:basedOn w:val="Normal"/>
    <w:rsid w:val="00C4253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42537"/>
    <w:rPr>
      <w:color w:val="605E5C"/>
      <w:shd w:val="clear" w:color="auto" w:fill="E1DFDD"/>
    </w:rPr>
  </w:style>
  <w:style w:type="character" w:styleId="FollowedHyperlink">
    <w:name w:val="FollowedHyperlink"/>
    <w:basedOn w:val="DefaultParagraphFont"/>
    <w:uiPriority w:val="99"/>
    <w:semiHidden/>
    <w:unhideWhenUsed/>
    <w:rsid w:val="00C42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754974">
      <w:bodyDiv w:val="1"/>
      <w:marLeft w:val="0"/>
      <w:marRight w:val="0"/>
      <w:marTop w:val="0"/>
      <w:marBottom w:val="0"/>
      <w:divBdr>
        <w:top w:val="none" w:sz="0" w:space="0" w:color="auto"/>
        <w:left w:val="none" w:sz="0" w:space="0" w:color="auto"/>
        <w:bottom w:val="none" w:sz="0" w:space="0" w:color="auto"/>
        <w:right w:val="none" w:sz="0" w:space="0" w:color="auto"/>
      </w:divBdr>
      <w:divsChild>
        <w:div w:id="1849638081">
          <w:marLeft w:val="0"/>
          <w:marRight w:val="0"/>
          <w:marTop w:val="0"/>
          <w:marBottom w:val="750"/>
          <w:divBdr>
            <w:top w:val="none" w:sz="0" w:space="0" w:color="auto"/>
            <w:left w:val="none" w:sz="0" w:space="0" w:color="auto"/>
            <w:bottom w:val="none" w:sz="0" w:space="0" w:color="auto"/>
            <w:right w:val="none" w:sz="0" w:space="0" w:color="auto"/>
          </w:divBdr>
          <w:divsChild>
            <w:div w:id="1480222837">
              <w:marLeft w:val="0"/>
              <w:marRight w:val="0"/>
              <w:marTop w:val="0"/>
              <w:marBottom w:val="0"/>
              <w:divBdr>
                <w:top w:val="none" w:sz="0" w:space="0" w:color="auto"/>
                <w:left w:val="none" w:sz="0" w:space="0" w:color="auto"/>
                <w:bottom w:val="none" w:sz="0" w:space="0" w:color="auto"/>
                <w:right w:val="none" w:sz="0" w:space="0" w:color="auto"/>
              </w:divBdr>
              <w:divsChild>
                <w:div w:id="49110268">
                  <w:marLeft w:val="0"/>
                  <w:marRight w:val="0"/>
                  <w:marTop w:val="0"/>
                  <w:marBottom w:val="750"/>
                  <w:divBdr>
                    <w:top w:val="none" w:sz="0" w:space="0" w:color="auto"/>
                    <w:left w:val="none" w:sz="0" w:space="0" w:color="auto"/>
                    <w:bottom w:val="none" w:sz="0" w:space="0" w:color="auto"/>
                    <w:right w:val="none" w:sz="0" w:space="0" w:color="auto"/>
                  </w:divBdr>
                  <w:divsChild>
                    <w:div w:id="1267470164">
                      <w:marLeft w:val="0"/>
                      <w:marRight w:val="0"/>
                      <w:marTop w:val="225"/>
                      <w:marBottom w:val="300"/>
                      <w:divBdr>
                        <w:top w:val="none" w:sz="0" w:space="0" w:color="auto"/>
                        <w:left w:val="none" w:sz="0" w:space="0" w:color="auto"/>
                        <w:bottom w:val="none" w:sz="0" w:space="0" w:color="auto"/>
                        <w:right w:val="none" w:sz="0" w:space="0" w:color="auto"/>
                      </w:divBdr>
                    </w:div>
                    <w:div w:id="1919945354">
                      <w:marLeft w:val="0"/>
                      <w:marRight w:val="0"/>
                      <w:marTop w:val="0"/>
                      <w:marBottom w:val="0"/>
                      <w:divBdr>
                        <w:top w:val="none" w:sz="0" w:space="0" w:color="auto"/>
                        <w:left w:val="none" w:sz="0" w:space="0" w:color="auto"/>
                        <w:bottom w:val="none" w:sz="0" w:space="0" w:color="auto"/>
                        <w:right w:val="none" w:sz="0" w:space="0" w:color="auto"/>
                      </w:divBdr>
                      <w:divsChild>
                        <w:div w:id="378214731">
                          <w:marLeft w:val="0"/>
                          <w:marRight w:val="0"/>
                          <w:marTop w:val="0"/>
                          <w:marBottom w:val="0"/>
                          <w:divBdr>
                            <w:top w:val="none" w:sz="0" w:space="0" w:color="auto"/>
                            <w:left w:val="none" w:sz="0" w:space="0" w:color="auto"/>
                            <w:bottom w:val="none" w:sz="0" w:space="0" w:color="auto"/>
                            <w:right w:val="none" w:sz="0" w:space="0" w:color="auto"/>
                          </w:divBdr>
                          <w:divsChild>
                            <w:div w:id="4400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1531">
                      <w:marLeft w:val="0"/>
                      <w:marRight w:val="0"/>
                      <w:marTop w:val="450"/>
                      <w:marBottom w:val="0"/>
                      <w:divBdr>
                        <w:top w:val="none" w:sz="0" w:space="0" w:color="auto"/>
                        <w:left w:val="none" w:sz="0" w:space="0" w:color="auto"/>
                        <w:bottom w:val="none" w:sz="0" w:space="0" w:color="auto"/>
                        <w:right w:val="none" w:sz="0" w:space="0" w:color="auto"/>
                      </w:divBdr>
                      <w:divsChild>
                        <w:div w:id="20889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meps.am/epps/cft/listContractDocuments.do?resourceId=111603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Hranush Vardanyan</dc:creator>
  <cp:keywords>https://mul2-mtc.gov.am/tasks/1188041/oneclick?token=d6cdaa2e67ad67f97d61eb6cdc5593a1</cp:keywords>
  <dc:description/>
  <cp:lastModifiedBy>Hayk Yengibaryan</cp:lastModifiedBy>
  <cp:revision>3</cp:revision>
  <dcterms:created xsi:type="dcterms:W3CDTF">2025-04-15T12:21:00Z</dcterms:created>
  <dcterms:modified xsi:type="dcterms:W3CDTF">2025-04-15T13:07:00Z</dcterms:modified>
</cp:coreProperties>
</file>