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58C40" w14:textId="77777777" w:rsidR="00232FD0" w:rsidRPr="00862B81" w:rsidRDefault="00232FD0" w:rsidP="00C03A16">
      <w:pPr>
        <w:ind w:left="-540" w:right="-693" w:firstLine="540"/>
        <w:rPr>
          <w:lang w:val="ru-RU"/>
        </w:rPr>
      </w:pPr>
    </w:p>
    <w:p w14:paraId="73809BF6" w14:textId="4ED9F6B0" w:rsidR="007C181A" w:rsidRDefault="007C181A" w:rsidP="00C03A16">
      <w:pPr>
        <w:ind w:left="-540" w:right="-693" w:firstLine="540"/>
        <w:rPr>
          <w:rFonts w:ascii="GHEA Grapalat" w:hAnsi="GHEA Grapalat" w:cs="Sylfaen"/>
          <w:b/>
          <w:u w:val="single"/>
          <w:lang w:val="hy-AM"/>
        </w:rPr>
      </w:pPr>
      <w:bookmarkStart w:id="0" w:name="_Toc501014749"/>
    </w:p>
    <w:bookmarkEnd w:id="0"/>
    <w:p w14:paraId="60E26D32" w14:textId="6F10E2FD" w:rsidR="00232FD0" w:rsidRDefault="00232FD0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75E0F486" w14:textId="5211B92E" w:rsidR="002B1A4A" w:rsidRDefault="002B1A4A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C03A16">
      <w:pPr>
        <w:spacing w:line="360" w:lineRule="auto"/>
        <w:ind w:left="-540" w:right="-693" w:firstLine="540"/>
        <w:jc w:val="center"/>
        <w:rPr>
          <w:rFonts w:ascii="GHEA Grapalat" w:hAnsi="GHEA Grapalat"/>
          <w:lang w:val="hy-AM"/>
        </w:rPr>
      </w:pPr>
    </w:p>
    <w:p w14:paraId="3C64A347" w14:textId="15321C30" w:rsidR="007B0B52" w:rsidRPr="00C03A16" w:rsidRDefault="000D0D4C" w:rsidP="00C03A16">
      <w:pPr>
        <w:pStyle w:val="BodyText"/>
        <w:ind w:left="-540" w:right="-693" w:firstLine="540"/>
        <w:rPr>
          <w:rFonts w:ascii="GHEA Grapalat" w:hAnsi="GHEA Grapalat"/>
          <w:color w:val="002060"/>
          <w:sz w:val="36"/>
          <w:szCs w:val="36"/>
          <w:lang w:val="hy-AM"/>
        </w:rPr>
      </w:pPr>
      <w:r w:rsidRPr="00C03A16">
        <w:rPr>
          <w:rFonts w:ascii="GHEA Grapalat" w:hAnsi="GHEA Grapalat"/>
          <w:color w:val="002060"/>
          <w:sz w:val="36"/>
          <w:szCs w:val="36"/>
          <w:lang w:val="hy-AM"/>
        </w:rPr>
        <w:t>202</w:t>
      </w:r>
      <w:r w:rsidR="005938DB" w:rsidRPr="00C03A16">
        <w:rPr>
          <w:rFonts w:ascii="GHEA Grapalat" w:hAnsi="GHEA Grapalat"/>
          <w:color w:val="002060"/>
          <w:sz w:val="36"/>
          <w:szCs w:val="36"/>
          <w:lang w:val="hy-AM"/>
        </w:rPr>
        <w:t>6</w:t>
      </w:r>
      <w:r w:rsidR="001A6DD0" w:rsidRPr="00C03A16">
        <w:rPr>
          <w:rFonts w:ascii="GHEA Grapalat" w:hAnsi="GHEA Grapalat"/>
          <w:color w:val="002060"/>
          <w:sz w:val="36"/>
          <w:szCs w:val="36"/>
          <w:lang w:val="hy-AM"/>
        </w:rPr>
        <w:t>-</w:t>
      </w:r>
      <w:r w:rsidR="005920E9" w:rsidRPr="00C03A16">
        <w:rPr>
          <w:rFonts w:ascii="GHEA Grapalat" w:hAnsi="GHEA Grapalat"/>
          <w:color w:val="002060"/>
          <w:sz w:val="36"/>
          <w:szCs w:val="36"/>
          <w:lang w:val="hy-AM"/>
        </w:rPr>
        <w:t>202</w:t>
      </w:r>
      <w:r w:rsidR="005938DB" w:rsidRPr="00C03A16">
        <w:rPr>
          <w:rFonts w:ascii="GHEA Grapalat" w:hAnsi="GHEA Grapalat"/>
          <w:color w:val="002060"/>
          <w:sz w:val="36"/>
          <w:szCs w:val="36"/>
          <w:lang w:val="hy-AM"/>
        </w:rPr>
        <w:t>8</w:t>
      </w:r>
      <w:r w:rsidR="0012316C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 xml:space="preserve"> ԹՎԱԿԱՆՆԵՐԻ</w:t>
      </w:r>
      <w:r w:rsidR="00312D35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 xml:space="preserve"> </w:t>
      </w:r>
      <w:r w:rsidR="00232FD0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ՄԻՋՆԱԺԱՄԿԵՏ</w:t>
      </w:r>
      <w:r w:rsidR="00232FD0" w:rsidRPr="00C03A16">
        <w:rPr>
          <w:rFonts w:ascii="GHEA Grapalat" w:hAnsi="GHEA Grapalat"/>
          <w:color w:val="002060"/>
          <w:sz w:val="36"/>
          <w:szCs w:val="36"/>
          <w:lang w:val="hy-AM"/>
        </w:rPr>
        <w:t xml:space="preserve"> </w:t>
      </w:r>
      <w:r w:rsidR="00232FD0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ԾԱԽՍԱՅԻՆ</w:t>
      </w:r>
      <w:r w:rsidR="00232FD0" w:rsidRPr="00C03A16">
        <w:rPr>
          <w:rFonts w:ascii="GHEA Grapalat" w:hAnsi="GHEA Grapalat"/>
          <w:color w:val="002060"/>
          <w:sz w:val="36"/>
          <w:szCs w:val="36"/>
          <w:lang w:val="hy-AM"/>
        </w:rPr>
        <w:t xml:space="preserve"> </w:t>
      </w:r>
      <w:r w:rsidR="00232FD0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ԾՐԱԳՐԻ</w:t>
      </w:r>
      <w:r w:rsidR="00312D35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 xml:space="preserve"> </w:t>
      </w:r>
      <w:r w:rsidR="007B0B52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 xml:space="preserve">ԵՎ </w:t>
      </w:r>
      <w:r w:rsidR="005920E9" w:rsidRPr="00C03A16">
        <w:rPr>
          <w:rFonts w:ascii="GHEA Grapalat" w:hAnsi="GHEA Grapalat"/>
          <w:color w:val="002060"/>
          <w:sz w:val="36"/>
          <w:szCs w:val="36"/>
          <w:lang w:val="hy-AM"/>
        </w:rPr>
        <w:t>202</w:t>
      </w:r>
      <w:r w:rsidR="00EE377E" w:rsidRPr="00C03A16">
        <w:rPr>
          <w:rFonts w:ascii="GHEA Grapalat" w:hAnsi="GHEA Grapalat"/>
          <w:color w:val="002060"/>
          <w:sz w:val="36"/>
          <w:szCs w:val="36"/>
          <w:lang w:val="hy-AM"/>
        </w:rPr>
        <w:t>6</w:t>
      </w:r>
      <w:r w:rsidR="0012316C"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 xml:space="preserve"> ԹՎԱԿԱՆԻ</w:t>
      </w:r>
    </w:p>
    <w:p w14:paraId="7BD8BCDF" w14:textId="047B4831" w:rsidR="007B0B52" w:rsidRPr="00C03A16" w:rsidRDefault="007B0B52" w:rsidP="00C03A16">
      <w:pPr>
        <w:pStyle w:val="BodyText"/>
        <w:ind w:left="-540" w:right="-693" w:firstLine="540"/>
        <w:rPr>
          <w:rFonts w:ascii="GHEA Grapalat" w:hAnsi="GHEA Grapalat" w:cs="Sylfaen"/>
          <w:color w:val="002060"/>
          <w:sz w:val="36"/>
          <w:szCs w:val="36"/>
          <w:lang w:val="hy-AM"/>
        </w:rPr>
      </w:pPr>
      <w:r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ԲՅՈՒՋԵՏԱՅԻՆ</w:t>
      </w:r>
      <w:r w:rsidRPr="00C03A16">
        <w:rPr>
          <w:rFonts w:ascii="GHEA Grapalat" w:hAnsi="GHEA Grapalat"/>
          <w:color w:val="002060"/>
          <w:sz w:val="36"/>
          <w:szCs w:val="36"/>
          <w:lang w:val="hy-AM"/>
        </w:rPr>
        <w:t xml:space="preserve"> </w:t>
      </w:r>
      <w:r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ՖԻՆԱՆՍԱՎՈՐՄԱՆ</w:t>
      </w:r>
      <w:r w:rsidRPr="00C03A16">
        <w:rPr>
          <w:rFonts w:ascii="GHEA Grapalat" w:hAnsi="GHEA Grapalat"/>
          <w:color w:val="002060"/>
          <w:sz w:val="36"/>
          <w:szCs w:val="36"/>
          <w:lang w:val="hy-AM"/>
        </w:rPr>
        <w:t xml:space="preserve"> </w:t>
      </w:r>
      <w:r w:rsidRPr="00C03A16">
        <w:rPr>
          <w:rFonts w:ascii="GHEA Grapalat" w:hAnsi="GHEA Grapalat" w:cs="Sylfaen"/>
          <w:color w:val="002060"/>
          <w:sz w:val="36"/>
          <w:szCs w:val="36"/>
          <w:lang w:val="hy-AM"/>
        </w:rPr>
        <w:t>ՀԱՅՏ</w:t>
      </w:r>
    </w:p>
    <w:p w14:paraId="088D44AA" w14:textId="41EAC1C4" w:rsidR="00312D35" w:rsidRDefault="00312D35" w:rsidP="00C03A16">
      <w:pPr>
        <w:pStyle w:val="BodyText"/>
        <w:ind w:left="-540" w:right="-693" w:firstLine="540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C03A16">
      <w:pPr>
        <w:pStyle w:val="BodyText"/>
        <w:ind w:left="-540" w:right="-693" w:firstLine="540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C03A16">
      <w:pPr>
        <w:pStyle w:val="BodyText"/>
        <w:ind w:left="-540" w:right="-693" w:firstLine="540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C03A16">
      <w:pPr>
        <w:pStyle w:val="BodyText"/>
        <w:ind w:left="-540" w:right="-693" w:firstLine="540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1"/>
        <w:gridCol w:w="5296"/>
      </w:tblGrid>
      <w:tr w:rsidR="002B1A4A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C03A16">
            <w:pPr>
              <w:pStyle w:val="BodyText"/>
              <w:ind w:left="-540" w:right="-693" w:firstLine="540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580C347C" w:rsidR="002B1A4A" w:rsidRPr="002B1A4A" w:rsidRDefault="002314C8" w:rsidP="00C03A16">
            <w:pPr>
              <w:pStyle w:val="BodyText"/>
              <w:ind w:left="-540" w:right="-693" w:firstLine="540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«</w:t>
            </w:r>
            <w:r w:rsidR="00862B81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ՀՀ </w:t>
            </w:r>
            <w:r w:rsidR="00C135C9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ԲՏԱ</w:t>
            </w:r>
            <w:r w:rsidR="00862B81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 նախարարություն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»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C03A16">
            <w:pPr>
              <w:spacing w:before="120" w:after="120"/>
              <w:ind w:right="-693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1C64BB6" w:rsidR="002B1A4A" w:rsidRPr="002B1A4A" w:rsidRDefault="00C135C9" w:rsidP="00C03A16">
            <w:pPr>
              <w:pStyle w:val="BodyText"/>
              <w:ind w:left="-540" w:right="-693" w:firstLine="540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C135C9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sym w:font="Wingdings" w:char="F0DF"/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/--/202</w:t>
            </w:r>
            <w:r w:rsidR="002314C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6</w:t>
            </w:r>
            <w:r w:rsidR="002B1A4A"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Default="002B1A4A" w:rsidP="00C03A16">
      <w:pPr>
        <w:pStyle w:val="BodyText"/>
        <w:ind w:left="-540" w:right="-693" w:firstLine="540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 w:rsidP="00C03A16">
      <w:pPr>
        <w:ind w:left="-540" w:right="-693" w:firstLine="540"/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C03A16">
      <w:pPr>
        <w:pStyle w:val="BodyText"/>
        <w:spacing w:line="276" w:lineRule="auto"/>
        <w:ind w:left="-540" w:right="-693" w:firstLine="540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14:paraId="31C2BB7A" w14:textId="513B4B88" w:rsidR="004D678C" w:rsidRPr="004D678C" w:rsidRDefault="005938DB" w:rsidP="00C03A16">
      <w:pPr>
        <w:spacing w:line="360" w:lineRule="auto"/>
        <w:ind w:left="-540" w:right="-693" w:firstLine="540"/>
        <w:jc w:val="both"/>
        <w:rPr>
          <w:rFonts w:ascii="GHEA Grapalat" w:eastAsia="GHEA Grapalat" w:hAnsi="GHEA Grapalat" w:cs="GHEA Grapalat"/>
          <w:color w:val="000000"/>
          <w:lang w:val="hy-AM"/>
        </w:rPr>
      </w:pPr>
      <w:bookmarkStart w:id="5" w:name="_Toc125443008"/>
      <w:bookmarkStart w:id="6" w:name="_Toc125443417"/>
      <w:r w:rsidRPr="005938DB">
        <w:rPr>
          <w:rFonts w:ascii="GHEA Grapalat" w:hAnsi="GHEA Grapalat"/>
          <w:i/>
          <w:sz w:val="22"/>
          <w:szCs w:val="20"/>
          <w:lang w:val="hy-AM" w:eastAsia="x-none"/>
        </w:rPr>
        <w:t>«Կարողությունների զարգացում»</w:t>
      </w:r>
      <w:r>
        <w:rPr>
          <w:rFonts w:ascii="GHEA Grapalat" w:eastAsiaTheme="minorEastAsia" w:hAnsi="GHEA Grapalat" w:cs="Sylfaen"/>
          <w:bCs/>
          <w:i/>
          <w:sz w:val="20"/>
          <w:szCs w:val="20"/>
          <w:lang w:val="hy-AM"/>
        </w:rPr>
        <w:t xml:space="preserve"> </w:t>
      </w:r>
      <w:r w:rsidR="00EE377E">
        <w:rPr>
          <w:rFonts w:ascii="GHEA Grapalat" w:hAnsi="GHEA Grapalat"/>
          <w:i/>
          <w:sz w:val="22"/>
          <w:szCs w:val="20"/>
          <w:lang w:val="hy-AM" w:eastAsia="x-none"/>
        </w:rPr>
        <w:t xml:space="preserve">ծրագրի </w:t>
      </w:r>
      <w:r w:rsidR="004D678C" w:rsidRPr="004D678C">
        <w:rPr>
          <w:rFonts w:ascii="GHEA Grapalat" w:hAnsi="GHEA Grapalat"/>
          <w:i/>
          <w:sz w:val="22"/>
          <w:szCs w:val="20"/>
          <w:lang w:val="hy-AM" w:eastAsia="x-none"/>
        </w:rPr>
        <w:t>շրջանակներում տեխնոլոգիական նոր կենտրոնների/լաբորատորիաների ստեղծման ու զարգացման, ինչպես նաև արդեն իսկ գոյություն ունեցող կազմակերպությունների արդյունավետ գործունեության ապահովման նպատակով բավարար տեխնոլոգիական և մարդկային ռեսուրսներ ներգրավելու համար Հայաստանի Հանրապետության և Արցախի շուրջ 12.400 մասնագետի համար իրականացվել</w:t>
      </w:r>
      <w:r w:rsidR="009E48B5">
        <w:rPr>
          <w:rFonts w:ascii="GHEA Grapalat" w:hAnsi="GHEA Grapalat"/>
          <w:i/>
          <w:sz w:val="22"/>
          <w:szCs w:val="20"/>
          <w:lang w:val="hy-AM" w:eastAsia="x-none"/>
        </w:rPr>
        <w:t xml:space="preserve"> են</w:t>
      </w:r>
      <w:r w:rsidR="004D678C" w:rsidRPr="004D678C">
        <w:rPr>
          <w:rFonts w:ascii="GHEA Grapalat" w:hAnsi="GHEA Grapalat"/>
          <w:i/>
          <w:sz w:val="22"/>
          <w:szCs w:val="20"/>
          <w:lang w:val="hy-AM" w:eastAsia="x-none"/>
        </w:rPr>
        <w:t xml:space="preserve"> վերապատրաստման դասընթացներ: Ծրագրի շրջանակում շուրջ 90 մասնագետ հնարավորություն է ստացել գործնական պրակտիկա անցել տեղեկատվական տեխնոլոգիաների ոլորտի կազմակերպություններում, իսկ 2024 թվականի ծրագրով 530 մասնակից անցել է նոր աշխատանքի կամ ունեցել է աշխատանքային առաջընթաց</w:t>
      </w:r>
      <w:r w:rsidR="004D678C">
        <w:rPr>
          <w:rFonts w:ascii="GHEA Grapalat" w:hAnsi="GHEA Grapalat"/>
          <w:i/>
          <w:sz w:val="22"/>
          <w:szCs w:val="20"/>
          <w:lang w:val="hy-AM" w:eastAsia="x-none"/>
        </w:rPr>
        <w:t>:</w:t>
      </w:r>
      <w:r w:rsidR="004D678C" w:rsidRPr="004D678C">
        <w:rPr>
          <w:rFonts w:ascii="GHEA Grapalat" w:hAnsi="GHEA Grapalat"/>
          <w:i/>
          <w:sz w:val="22"/>
          <w:szCs w:val="20"/>
          <w:lang w:val="hy-AM" w:eastAsia="x-none"/>
        </w:rPr>
        <w:t xml:space="preserve"> </w:t>
      </w:r>
    </w:p>
    <w:p w14:paraId="169F040D" w14:textId="27D09991" w:rsidR="004D678C" w:rsidRPr="004D678C" w:rsidRDefault="004D678C" w:rsidP="00C03A16">
      <w:pPr>
        <w:shd w:val="clear" w:color="auto" w:fill="FFFFFF"/>
        <w:tabs>
          <w:tab w:val="left" w:pos="540"/>
          <w:tab w:val="left" w:pos="900"/>
        </w:tabs>
        <w:spacing w:line="360" w:lineRule="auto"/>
        <w:ind w:left="-540" w:right="-693" w:firstLine="540"/>
        <w:contextualSpacing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4D678C">
        <w:rPr>
          <w:rFonts w:ascii="GHEA Grapalat" w:hAnsi="GHEA Grapalat"/>
          <w:i/>
          <w:sz w:val="22"/>
          <w:szCs w:val="20"/>
          <w:lang w:val="hy-AM" w:eastAsia="x-none"/>
        </w:rPr>
        <w:t xml:space="preserve">«Հայ-հնդկական ՏՀՏ ուսումնական կենտրոնի գործունեության ապահովման, ՏՏ դասընթացների կազմակերպման» ծրագրի շրջանակներում ներգրավել է ավելի քան </w:t>
      </w:r>
      <w:r w:rsidR="006635DE">
        <w:rPr>
          <w:rFonts w:ascii="GHEA Grapalat" w:hAnsi="GHEA Grapalat"/>
          <w:i/>
          <w:sz w:val="22"/>
          <w:szCs w:val="20"/>
          <w:lang w:val="hy-AM" w:eastAsia="x-none"/>
        </w:rPr>
        <w:t>10200</w:t>
      </w:r>
      <w:r w:rsidRPr="004D678C">
        <w:rPr>
          <w:rFonts w:ascii="GHEA Grapalat" w:hAnsi="GHEA Grapalat"/>
          <w:i/>
          <w:sz w:val="22"/>
          <w:szCs w:val="20"/>
          <w:lang w:val="hy-AM" w:eastAsia="x-none"/>
        </w:rPr>
        <w:t xml:space="preserve"> մասնակից։ </w:t>
      </w:r>
    </w:p>
    <w:p w14:paraId="6D6B1A32" w14:textId="77777777" w:rsidR="004D678C" w:rsidRPr="004D678C" w:rsidRDefault="004D678C" w:rsidP="00C03A16">
      <w:pPr>
        <w:shd w:val="clear" w:color="auto" w:fill="FFFFFF"/>
        <w:tabs>
          <w:tab w:val="left" w:pos="360"/>
          <w:tab w:val="left" w:pos="900"/>
        </w:tabs>
        <w:spacing w:line="360" w:lineRule="auto"/>
        <w:ind w:left="-540" w:right="-693" w:firstLine="540"/>
        <w:contextualSpacing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4D678C">
        <w:rPr>
          <w:rFonts w:ascii="GHEA Grapalat" w:hAnsi="GHEA Grapalat"/>
          <w:i/>
          <w:sz w:val="22"/>
          <w:szCs w:val="20"/>
          <w:lang w:val="hy-AM" w:eastAsia="x-none"/>
        </w:rPr>
        <w:t>Տեղեկատվական տեխնոլոգիաների վերաբերյալ հասարակության շրջանում գրագիտության բարձրացումը, անհատի կողմից թվային տեխնոլոգիաների պատասխանատու օգտագործումը, էթիկական և անվտանգության նորմերի մասին հասարակության լայն իրազեկումը նախատեսված է մի շարք ռազմավարական փաստաթղթերով, այդ թվում՝ Հայաստանի Հանրապետության կառավարության 2021 թվականի օգոստոսի 18-ի N 1363 - Ա որոշմամբ հաստատված Հայաստանի Հանրապետության կառավարության 2021-2026 թվականների ծրագրով (թվայնացման բաժին),  Հայաստանի Հանրապետության կառավարության 2021 թվականի նոյեմբերի 18-ի N 1902-Լ որոշմամբ հաստատված Հայաստանի Հանրապետության կառավարության 2021-2026 թվականների միջոցառումների ծրագրի՝ Հայաստանի Հանրապետության բարձր տեխնոլոգիական արդյունաբերության նախարարության գործունեության միջոցառումներով (21-րդ և 28-րդ նպատակներ):</w:t>
      </w:r>
    </w:p>
    <w:p w14:paraId="40D8E833" w14:textId="77777777" w:rsidR="004D678C" w:rsidRPr="004D678C" w:rsidRDefault="004D678C" w:rsidP="00C03A16">
      <w:pPr>
        <w:pStyle w:val="BodyText"/>
        <w:tabs>
          <w:tab w:val="left" w:pos="540"/>
          <w:tab w:val="left" w:pos="900"/>
        </w:tabs>
        <w:ind w:left="-540" w:right="-693" w:firstLine="540"/>
        <w:jc w:val="both"/>
        <w:rPr>
          <w:rFonts w:ascii="GHEA Grapalat" w:hAnsi="GHEA Grapalat"/>
          <w:b w:val="0"/>
          <w:bCs w:val="0"/>
          <w:i/>
          <w:sz w:val="22"/>
          <w:lang w:val="hy-AM"/>
        </w:rPr>
      </w:pPr>
      <w:r w:rsidRPr="004D678C">
        <w:rPr>
          <w:rFonts w:ascii="GHEA Grapalat" w:hAnsi="GHEA Grapalat"/>
          <w:b w:val="0"/>
          <w:bCs w:val="0"/>
          <w:i/>
          <w:sz w:val="22"/>
          <w:lang w:val="hy-AM"/>
        </w:rPr>
        <w:t>Միջոցառման իրականացումը սերտորեն կապված է ՄԱԿ-ի «Կայուն զարգացման 2030 օրակարգում» ներառված կայուն զարգացման 4-րդ նպատակի հետ (Որակյալ կրթություն):</w:t>
      </w:r>
    </w:p>
    <w:p w14:paraId="06A713F3" w14:textId="277EAD7E" w:rsidR="00854CAB" w:rsidRPr="00881CB5" w:rsidRDefault="00326C07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065ABD15" w14:textId="04D18F45" w:rsidR="00232FD0" w:rsidRPr="00881CB5" w:rsidRDefault="00743135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14:paraId="468B4618" w14:textId="76720E79" w:rsidR="003C597B" w:rsidRPr="00CE2BFB" w:rsidRDefault="00743135" w:rsidP="00C03A1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left="-540" w:right="-693" w:firstLine="540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44ACB3F4" w14:textId="77777777" w:rsidR="00F63D58" w:rsidRDefault="00F63D58" w:rsidP="00C03A16">
      <w:pPr>
        <w:pStyle w:val="Text"/>
        <w:spacing w:after="0" w:line="276" w:lineRule="auto"/>
        <w:ind w:left="-540" w:right="-693" w:firstLine="540"/>
        <w:rPr>
          <w:rFonts w:ascii="GHEA Grapalat" w:hAnsi="GHEA Grapalat" w:cs="Sylfaen"/>
          <w:i/>
          <w:iCs/>
          <w:kern w:val="16"/>
          <w:lang w:val="hy-AM"/>
        </w:rPr>
      </w:pPr>
    </w:p>
    <w:p w14:paraId="324E99EA" w14:textId="0E86FB2F" w:rsidR="006635DE" w:rsidRPr="006635DE" w:rsidRDefault="005938DB" w:rsidP="00C03A16">
      <w:pPr>
        <w:pStyle w:val="NormalWeb"/>
        <w:tabs>
          <w:tab w:val="left" w:pos="900"/>
        </w:tabs>
        <w:spacing w:before="0" w:beforeAutospacing="0" w:after="0" w:afterAutospacing="0"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5938DB">
        <w:rPr>
          <w:rFonts w:ascii="GHEA Grapalat" w:hAnsi="GHEA Grapalat"/>
          <w:i/>
          <w:sz w:val="22"/>
          <w:szCs w:val="20"/>
          <w:lang w:val="hy-AM" w:eastAsia="x-none"/>
        </w:rPr>
        <w:lastRenderedPageBreak/>
        <w:t>«Կարողությունների զարգացում»</w:t>
      </w:r>
      <w:r>
        <w:rPr>
          <w:rFonts w:ascii="GHEA Grapalat" w:eastAsiaTheme="minorEastAsia" w:hAnsi="GHEA Grapalat" w:cs="Sylfaen"/>
          <w:bCs/>
          <w:i/>
          <w:sz w:val="20"/>
          <w:szCs w:val="20"/>
          <w:lang w:val="hy-AM"/>
        </w:rPr>
        <w:t xml:space="preserve"> </w:t>
      </w:r>
      <w:r w:rsidR="006635DE" w:rsidRPr="006635DE">
        <w:rPr>
          <w:rFonts w:ascii="GHEA Grapalat" w:hAnsi="GHEA Grapalat"/>
          <w:i/>
          <w:sz w:val="22"/>
          <w:szCs w:val="20"/>
          <w:lang w:val="hy-AM" w:eastAsia="x-none"/>
        </w:rPr>
        <w:t>ծրագրի նպատակներն են Երևանում և ՀՀ մարզերում համապատասխան որակներով մասնագետներ կրթելը և վերապատրաստելը, ինչը կնպաստի նոր տեխնոլոգիական կենտրոնների/լաբորատորիաների ստեղծմանն ու զարգացմանը, ինչպես նաև արդեն իսկ գոյություն ունեցող կենտրոնների որակյալ կադրերով համալրված արդյունավետ գործունեության ապահովմանը: Սույն ծրագրի շրջանակներում ստեղծվում է միջավայր, որտեղ կրթական հաստատություններ</w:t>
      </w:r>
      <w:r w:rsidR="009E48B5">
        <w:rPr>
          <w:rFonts w:ascii="GHEA Grapalat" w:hAnsi="GHEA Grapalat"/>
          <w:i/>
          <w:sz w:val="22"/>
          <w:szCs w:val="20"/>
          <w:lang w:val="hy-AM" w:eastAsia="x-none"/>
        </w:rPr>
        <w:t>ն</w:t>
      </w:r>
      <w:r w:rsidR="006635DE"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 անմիջական կապի մեջ են լինում ոլո</w:t>
      </w:r>
      <w:r w:rsidR="009E48B5">
        <w:rPr>
          <w:rFonts w:ascii="GHEA Grapalat" w:hAnsi="GHEA Grapalat"/>
          <w:i/>
          <w:sz w:val="22"/>
          <w:szCs w:val="20"/>
          <w:lang w:val="hy-AM" w:eastAsia="x-none"/>
        </w:rPr>
        <w:t>րտային կազմակերպությունների հետ:</w:t>
      </w:r>
    </w:p>
    <w:p w14:paraId="640F8315" w14:textId="77777777" w:rsidR="009C72A8" w:rsidRPr="00CE2BFB" w:rsidRDefault="009C72A8" w:rsidP="00C03A16">
      <w:pPr>
        <w:pStyle w:val="BodyText"/>
        <w:spacing w:line="240" w:lineRule="auto"/>
        <w:ind w:left="-540" w:right="-693" w:firstLine="540"/>
        <w:rPr>
          <w:rFonts w:ascii="GHEA Grapalat" w:hAnsi="GHEA Grapalat"/>
          <w:sz w:val="22"/>
          <w:lang w:val="hy-AM"/>
        </w:rPr>
      </w:pPr>
    </w:p>
    <w:p w14:paraId="4224A634" w14:textId="527CFE1B" w:rsidR="00232FD0" w:rsidRPr="00CE2BFB" w:rsidRDefault="00743135" w:rsidP="00C03A1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left="-540" w:right="-693" w:firstLine="540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74D66132" w14:textId="4C399B18" w:rsidR="006635DE" w:rsidRDefault="006635DE" w:rsidP="00C03A16">
      <w:pPr>
        <w:pStyle w:val="NormalWeb"/>
        <w:tabs>
          <w:tab w:val="left" w:pos="540"/>
          <w:tab w:val="left" w:pos="900"/>
        </w:tabs>
        <w:spacing w:before="0" w:beforeAutospacing="0" w:after="0" w:afterAutospacing="0"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Ծրագիրն իրականացվելու է</w:t>
      </w:r>
      <w:r>
        <w:rPr>
          <w:rFonts w:ascii="GHEA Grapalat" w:hAnsi="GHEA Grapalat"/>
          <w:i/>
          <w:sz w:val="22"/>
          <w:szCs w:val="20"/>
          <w:lang w:val="hy-AM" w:eastAsia="x-none"/>
        </w:rPr>
        <w:t xml:space="preserve"> հետևյալ ուղղություններով՝</w:t>
      </w:r>
    </w:p>
    <w:p w14:paraId="492439AC" w14:textId="63067892" w:rsidR="006635DE" w:rsidRPr="003E7098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Ծրագրի 1-ին բաղադրիչում՝ «</w:t>
      </w:r>
      <w:r w:rsidR="003E7098">
        <w:rPr>
          <w:rFonts w:ascii="GHEA Grapalat" w:hAnsi="GHEA Grapalat"/>
          <w:i/>
          <w:sz w:val="22"/>
          <w:szCs w:val="20"/>
          <w:lang w:val="hy-AM" w:eastAsia="x-none"/>
        </w:rPr>
        <w:t>Կրթական ծրագրեր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»,</w:t>
      </w:r>
      <w:r w:rsidR="003E7098">
        <w:rPr>
          <w:rFonts w:ascii="GHEA Grapalat" w:hAnsi="GHEA Grapalat"/>
          <w:i/>
          <w:sz w:val="22"/>
          <w:szCs w:val="20"/>
          <w:lang w:val="hy-AM" w:eastAsia="x-none"/>
        </w:rPr>
        <w:t xml:space="preserve"> նախատեսվում է ներգրավել շուրջ 10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00 մասնակից</w:t>
      </w:r>
      <w:r w:rsidR="003E7098">
        <w:rPr>
          <w:rFonts w:ascii="GHEA Grapalat" w:hAnsi="GHEA Grapalat"/>
          <w:i/>
          <w:sz w:val="22"/>
          <w:szCs w:val="20"/>
          <w:lang w:val="hy-AM" w:eastAsia="x-none"/>
        </w:rPr>
        <w:t xml:space="preserve"> Երևանից և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 Հ</w:t>
      </w:r>
      <w:r w:rsidR="003E7098">
        <w:rPr>
          <w:rFonts w:ascii="GHEA Grapalat" w:hAnsi="GHEA Grapalat"/>
          <w:i/>
          <w:sz w:val="22"/>
          <w:szCs w:val="20"/>
          <w:lang w:val="hy-AM" w:eastAsia="x-none"/>
        </w:rPr>
        <w:t xml:space="preserve">Հ 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մարզերից, ինչի համար կպահանջվի </w:t>
      </w:r>
      <w:r w:rsidR="003E7098">
        <w:rPr>
          <w:rFonts w:ascii="GHEA Grapalat" w:hAnsi="GHEA Grapalat"/>
          <w:i/>
          <w:sz w:val="22"/>
          <w:szCs w:val="20"/>
          <w:lang w:val="hy-AM" w:eastAsia="x-none"/>
        </w:rPr>
        <w:t>203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.</w:t>
      </w:r>
      <w:r w:rsidR="006A6CDF">
        <w:rPr>
          <w:rFonts w:ascii="GHEA Grapalat" w:hAnsi="GHEA Grapalat"/>
          <w:i/>
          <w:sz w:val="22"/>
          <w:szCs w:val="20"/>
          <w:lang w:val="hy-AM" w:eastAsia="x-none"/>
        </w:rPr>
        <w:t>265</w:t>
      </w: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.000 Հայաստանի Հանրապետության դրամ: </w:t>
      </w:r>
    </w:p>
    <w:p w14:paraId="0DC5509B" w14:textId="7A50C48C" w:rsidR="006635DE" w:rsidRPr="006635DE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2-րդ բաղադրիչը՝ «Գործնական հմտությունների կատարելագործում», որի շրջանակում նախատեսվում է իրականացնել մինչև 3 մրցույթ, որոնցով խնդիրներ կդրվեն թիմերի առջև և վերջիններս կմրցեն վերոնշյալ խնդիրների լուծման իրենց տարբերակներով: Յուրաքանչյուր մրցույթի համար կնախատեսվի մրցանակային ֆոնդ, որից մրցանակներ կտրվեն լավագույն արդյունքներ գրանցած թիմերին, իսկ միջոցառման կազմակերպման բյուջեն կկազմի 110.000.000 Հայաստանի Հանրապետության դրամ:</w:t>
      </w:r>
    </w:p>
    <w:p w14:paraId="65B20AF8" w14:textId="4365BE7E" w:rsidR="006635DE" w:rsidRPr="006635DE" w:rsidRDefault="006635DE" w:rsidP="00C03A16">
      <w:pPr>
        <w:pStyle w:val="NormalWeb"/>
        <w:tabs>
          <w:tab w:val="left" w:pos="540"/>
          <w:tab w:val="left" w:pos="900"/>
        </w:tabs>
        <w:spacing w:before="0" w:beforeAutospacing="0" w:after="0" w:afterAutospacing="0"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3-րդ բաղադրիչ՝ «Հայ-հնդկական ՏՀՏ ուսումնական կենտրոնի գործունեության ապահովման, ՏՏ դասընթացների կազմակերպման» ծրագիր: </w:t>
      </w:r>
    </w:p>
    <w:p w14:paraId="7A5BC2ED" w14:textId="77777777" w:rsidR="006635DE" w:rsidRPr="006635DE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Հիմք ընդունելով Հայաստանի Հանրապետության և Հնդկաստանի Հանրապետության կառավարությունների միջև 2009 թվականին կնքված համագործակցության հուշագրով Հայաստանի Հանրապետության կառավարության ստանձնած պարտավորությունների կատարման անհրաժեշտությունը, իչպես նաև հաշվի առնելով Հայաստանում ՏՏ ոլորտի մասնագիտական ներուժի առաջխաղացման ուղղությամբ Հայ-հնդկական ՏՀՏ ուսումնական կենտրոնի դերակատարությունը և իրականացվող ուսումնական ծրագրերի շարունակականության ապահովման կարևորությունը՝ նախատեսվում են 2025 թվականին շարունակել ծրագրի իրականացմանն ուղղված աջակցությունը: 2025 թվականին ծրագրով նախատեսվում է վերապատրաստել 550 մասնագետ: Կենտրոնի գործունեության պահպանման նպատակով 2025 թվականին կհատկացվի 13.000.000 Հայաստանի Հանրապետության դրամ:</w:t>
      </w:r>
    </w:p>
    <w:p w14:paraId="2D520173" w14:textId="0E377ADA" w:rsidR="006635DE" w:rsidRPr="006635DE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lastRenderedPageBreak/>
        <w:t>4-րդ բաղադրիչ՝ «Սևան Ստարտափ Սամմիթ - 2025», որի շրջանակում նախատեսվում է աջակցել «Ստարտափ Արմենիա» գիտակրթական հիմնադրամին՝ 2025 թվականի հուլիսին իրականացնելու «Սևան Ստարտափ Սամմիթ - 2025» միջոցառումը:</w:t>
      </w:r>
    </w:p>
    <w:p w14:paraId="3E0E5C4A" w14:textId="77777777" w:rsidR="006635DE" w:rsidRPr="006635DE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 xml:space="preserve">Հիմնադրումից ի վեր, «Սևան Ստարտափ Սամմիթ»-ը հյուրընկալել է ավելի քան 40.000 մասնակիցների և հյուրերի աշխարհի շուրջ 50 երկրներից: Միջոցառումը կարևոր դերակատարում է ունեցել Հայաստանի Հանրապետության ստարտափ էկոհամակարգի ձևավորման և զարգացման գործում: Տարիներ շարունակ հյուրընկալել է արտասահմանյան ստարտափ էկոհամակարգի բազմաթիվ ներկայացուցիչների, ովքեր, Հայաստան գալով, իրենց հետ բերել են նաև տարիների փորձով ձևավորված միջազգային ստարտափ մշակույթ: </w:t>
      </w:r>
    </w:p>
    <w:p w14:paraId="47F74F9C" w14:textId="77777777" w:rsidR="006635DE" w:rsidRPr="006635DE" w:rsidRDefault="006635DE" w:rsidP="00C03A16">
      <w:pPr>
        <w:shd w:val="clear" w:color="auto" w:fill="FFFFFF"/>
        <w:tabs>
          <w:tab w:val="left" w:pos="1170"/>
        </w:tabs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i/>
          <w:sz w:val="22"/>
          <w:szCs w:val="20"/>
          <w:lang w:val="hy-AM" w:eastAsia="x-none"/>
        </w:rPr>
        <w:t>«Սևան Ստարտափ Սամմիթ-2025»-ին նախատեսվում է շուրջ 250 ստարտափների մասնակցություն՝ մոտ 40 երկրներից: Միջոցառման կազմակերպման և իրականացման համար նախատեսվում է հատկացնել 200.000.000 Հայաստանի Հանրապետության դրամ:</w:t>
      </w:r>
    </w:p>
    <w:p w14:paraId="46B7BB28" w14:textId="42AFBA57" w:rsidR="006635DE" w:rsidRPr="006635DE" w:rsidRDefault="006635DE" w:rsidP="00C03A16">
      <w:pPr>
        <w:pStyle w:val="NormalWeb"/>
        <w:tabs>
          <w:tab w:val="left" w:pos="540"/>
          <w:tab w:val="left" w:pos="900"/>
        </w:tabs>
        <w:spacing w:before="0" w:beforeAutospacing="0" w:after="0" w:afterAutospacing="0" w:line="360" w:lineRule="auto"/>
        <w:ind w:left="-540" w:right="-693" w:firstLine="540"/>
        <w:jc w:val="both"/>
        <w:rPr>
          <w:rFonts w:ascii="GHEA Grapalat" w:hAnsi="GHEA Grapalat"/>
          <w:b/>
          <w:i/>
          <w:sz w:val="22"/>
          <w:szCs w:val="20"/>
          <w:lang w:val="hy-AM" w:eastAsia="x-none"/>
        </w:rPr>
      </w:pPr>
      <w:r w:rsidRPr="006635DE">
        <w:rPr>
          <w:rFonts w:ascii="GHEA Grapalat" w:hAnsi="GHEA Grapalat"/>
          <w:b/>
          <w:i/>
          <w:sz w:val="22"/>
          <w:szCs w:val="20"/>
          <w:lang w:val="hy-AM" w:eastAsia="x-none"/>
        </w:rPr>
        <w:t xml:space="preserve">Ծրագրի բյուջեն 2026 թվականի համար կկազմի </w:t>
      </w:r>
      <w:r w:rsidR="003E7098">
        <w:rPr>
          <w:rFonts w:ascii="GHEA Grapalat" w:hAnsi="GHEA Grapalat"/>
          <w:b/>
          <w:i/>
          <w:sz w:val="22"/>
          <w:szCs w:val="20"/>
          <w:lang w:val="hy-AM" w:eastAsia="x-none"/>
        </w:rPr>
        <w:t>526</w:t>
      </w:r>
      <w:r w:rsidRPr="006635DE">
        <w:rPr>
          <w:rFonts w:ascii="GHEA Grapalat" w:hAnsi="GHEA Grapalat"/>
          <w:b/>
          <w:i/>
          <w:sz w:val="22"/>
          <w:szCs w:val="20"/>
          <w:lang w:val="hy-AM" w:eastAsia="x-none"/>
        </w:rPr>
        <w:t>,</w:t>
      </w:r>
      <w:r w:rsidR="00C03A16">
        <w:rPr>
          <w:rFonts w:ascii="GHEA Grapalat" w:hAnsi="GHEA Grapalat"/>
          <w:b/>
          <w:i/>
          <w:sz w:val="22"/>
          <w:szCs w:val="20"/>
          <w:lang w:val="hy-AM" w:eastAsia="x-none"/>
        </w:rPr>
        <w:t>265</w:t>
      </w:r>
      <w:r w:rsidRPr="006635DE">
        <w:rPr>
          <w:rFonts w:ascii="GHEA Grapalat" w:hAnsi="GHEA Grapalat"/>
          <w:b/>
          <w:i/>
          <w:sz w:val="22"/>
          <w:szCs w:val="20"/>
          <w:lang w:val="hy-AM" w:eastAsia="x-none"/>
        </w:rPr>
        <w:t>.0 հազար ՀՀ դրամ:</w:t>
      </w:r>
    </w:p>
    <w:p w14:paraId="73219D83" w14:textId="77777777" w:rsidR="006635DE" w:rsidRPr="006635DE" w:rsidRDefault="006635DE" w:rsidP="00C03A16">
      <w:pPr>
        <w:pStyle w:val="NormalWeb"/>
        <w:tabs>
          <w:tab w:val="left" w:pos="540"/>
          <w:tab w:val="left" w:pos="900"/>
        </w:tabs>
        <w:spacing w:before="0" w:beforeAutospacing="0" w:after="0" w:afterAutospacing="0"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</w:p>
    <w:p w14:paraId="03835652" w14:textId="77777777" w:rsidR="00D2472F" w:rsidRPr="002A4223" w:rsidRDefault="00D2472F" w:rsidP="00C03A16">
      <w:pPr>
        <w:pStyle w:val="Text"/>
        <w:spacing w:before="120" w:after="120"/>
        <w:ind w:left="-540" w:right="-693" w:firstLine="540"/>
        <w:rPr>
          <w:rFonts w:ascii="GHEA Grapalat" w:hAnsi="GHEA Grapalat" w:cs="Sylfaen"/>
          <w:i/>
          <w:iCs/>
          <w:kern w:val="16"/>
          <w:lang w:val="hy-AM"/>
        </w:rPr>
      </w:pPr>
    </w:p>
    <w:p w14:paraId="39DB1190" w14:textId="3453D04D" w:rsidR="00232FD0" w:rsidRPr="00CE2BFB" w:rsidRDefault="00BE535E" w:rsidP="00C03A16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left="-540" w:right="-693" w:firstLine="540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0"/>
    </w:p>
    <w:p w14:paraId="243D91DD" w14:textId="77777777" w:rsidR="00656895" w:rsidRPr="00CE2BFB" w:rsidRDefault="00656895" w:rsidP="00C03A16">
      <w:pPr>
        <w:pStyle w:val="CommentText"/>
        <w:ind w:left="-540" w:right="-693" w:firstLine="540"/>
        <w:rPr>
          <w:rFonts w:ascii="GHEA Grapalat" w:hAnsi="GHEA Grapalat" w:cs="Sylfaen"/>
          <w:i/>
          <w:iCs/>
          <w:kern w:val="16"/>
          <w:lang w:val="hy-AM"/>
        </w:rPr>
      </w:pPr>
    </w:p>
    <w:p w14:paraId="11674DE2" w14:textId="77777777" w:rsidR="002314C8" w:rsidRPr="00C03A16" w:rsidRDefault="00DE5C74" w:rsidP="00C03A16">
      <w:pPr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A65A80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bookmarkStart w:id="11" w:name="_Toc23673968"/>
      <w:bookmarkStart w:id="12" w:name="_Toc61338402"/>
      <w:r w:rsidR="002314C8" w:rsidRPr="00A65A80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2314C8" w:rsidRPr="00C03A16">
        <w:rPr>
          <w:rFonts w:ascii="GHEA Grapalat" w:hAnsi="GHEA Grapalat"/>
          <w:i/>
          <w:sz w:val="22"/>
          <w:szCs w:val="20"/>
          <w:lang w:val="hy-AM" w:eastAsia="x-none"/>
        </w:rPr>
        <w:t>2026 թվականին նախատեսվում է ՀՀ Սյունիքի, Գեղարքունիքի, Տավուշի և Արագածոտնի մարզերում մեկական տեխնոլոգիական կլաստերի ստեղծում: Վերոնշյալ կենտրոններից յուրաքանչյուրը պետք է ապահովված լինի ժամանակակից համակարգչային և այլ անհրաժեշտ տեխնոլոգիաներով, ունենա լաբորատորիա, լսարաններ՝ դասընթացներ կազմակերպելու նպատակով, ինչպես նաև հասանելիություն Հայաստանում Ազգային գերհամակարգչային կենտրոնին: Կենտրոններից յուրաքանչյուրն ունենալու է որոշակի ուղղվածություն (օրինակ՝ ինժեներություն, արհեստական բանականություն, կրիպտոգրաֆիա, իրերի ինտերնետ): Նախատեսվում է նշված կենտրոնների գործունեության մեջ նախատեսվում է ներգրավել ՀՀ գիտակրթական համայնքին, ինչպես նաև մասնավոր հատվածի ներկայացուցիչներին:</w:t>
      </w:r>
    </w:p>
    <w:p w14:paraId="4323937E" w14:textId="1DCB47C3" w:rsidR="002314C8" w:rsidRPr="00C03A16" w:rsidRDefault="002314C8" w:rsidP="00C03A16">
      <w:pPr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>Յուրաքանչյուր կենտր</w:t>
      </w:r>
      <w:r w:rsidR="0015072D">
        <w:rPr>
          <w:rFonts w:ascii="GHEA Grapalat" w:hAnsi="GHEA Grapalat"/>
          <w:i/>
          <w:sz w:val="22"/>
          <w:szCs w:val="20"/>
          <w:lang w:val="hy-AM" w:eastAsia="x-none"/>
        </w:rPr>
        <w:t>ո</w:t>
      </w: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 xml:space="preserve">նի համար </w:t>
      </w:r>
      <w:proofErr w:type="spellStart"/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>շենքային</w:t>
      </w:r>
      <w:proofErr w:type="spellEnd"/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 xml:space="preserve"> պայմանների ապահովման, տեխնոլոգիական վերազինման, աշխատակիցներով ապահովելու և այլ անհրաժեշտ ծախսերի նպատակով 2026 թվականին  կպահանջվի </w:t>
      </w:r>
      <w:r w:rsidR="00FA0E85">
        <w:rPr>
          <w:rFonts w:ascii="GHEA Grapalat" w:hAnsi="GHEA Grapalat"/>
          <w:i/>
          <w:sz w:val="22"/>
          <w:szCs w:val="20"/>
          <w:lang w:val="hy-AM" w:eastAsia="x-none"/>
        </w:rPr>
        <w:t>200</w:t>
      </w: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 xml:space="preserve"> մլն ՀՀ դրամ, ինչից հետո հնարավոր կլինի կլաստերների պահպանման ծախսերի կոնկրետ հաշվարկներ ներկայացնել:</w:t>
      </w:r>
    </w:p>
    <w:p w14:paraId="46DE320C" w14:textId="1FFDFFF1" w:rsidR="002314C8" w:rsidRPr="00C03A16" w:rsidRDefault="002314C8" w:rsidP="00C03A16">
      <w:pPr>
        <w:spacing w:line="360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lastRenderedPageBreak/>
        <w:t xml:space="preserve">Արժեշղթայի շարունակականությունն ապահովելու նպատակով նախատեսվում է ՀՀ </w:t>
      </w:r>
      <w:r w:rsidR="00FA0E85">
        <w:rPr>
          <w:rFonts w:ascii="GHEA Grapalat" w:hAnsi="GHEA Grapalat"/>
          <w:i/>
          <w:sz w:val="22"/>
          <w:szCs w:val="20"/>
          <w:lang w:val="hy-AM" w:eastAsia="x-none"/>
        </w:rPr>
        <w:t>որևէ</w:t>
      </w: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 xml:space="preserve"> մարզում արդյունաբերական գոտու ստեղծում: Վերոնշյալ գոտում տեղակայված կազմակերպությունները կստանան տեխնոլոգիական կլաստերներում ստեղծված գիտական արդյունքները, իրենց արտադրության մեջ օգտագործելու նպատակով: Նախատեսվում է ստեղծել ազատ տնտեսական գոտի կամ օգտագործել արդեն գոյություն ունեցողները (ըստ նպատակահարմարության): Պետությունը կօժանդակի նշված գոտում տեղակայված կազմակերպություններին՝ տրամադրելով վերոնորոգված տարածքներ, փոխհատուցելով վարձավճարները առաջին 6 ամիսների ընթացքում: Արդյունաբերական գոտում նախատեսվում է տեղակայել 30 կազմակերպություն: 2026 թվականին գոտու հիմնման և պահպանման նպատակով կպահանջվի </w:t>
      </w:r>
      <w:r w:rsidR="00FA0E85">
        <w:rPr>
          <w:rFonts w:ascii="GHEA Grapalat" w:hAnsi="GHEA Grapalat"/>
          <w:i/>
          <w:sz w:val="22"/>
          <w:szCs w:val="20"/>
          <w:lang w:val="hy-AM" w:eastAsia="x-none"/>
        </w:rPr>
        <w:t>5</w:t>
      </w:r>
      <w:r w:rsidRPr="00C03A16">
        <w:rPr>
          <w:rFonts w:ascii="GHEA Grapalat" w:hAnsi="GHEA Grapalat"/>
          <w:i/>
          <w:sz w:val="22"/>
          <w:szCs w:val="20"/>
          <w:lang w:val="hy-AM" w:eastAsia="x-none"/>
        </w:rPr>
        <w:t>00 մլն ՀՀ դրամ:</w:t>
      </w:r>
    </w:p>
    <w:p w14:paraId="7B9E6F59" w14:textId="226DF5BB" w:rsidR="00232FD0" w:rsidRPr="00C03A16" w:rsidRDefault="00232FD0" w:rsidP="00C03A16">
      <w:pPr>
        <w:spacing w:line="276" w:lineRule="auto"/>
        <w:ind w:left="-540" w:right="-693" w:firstLine="540"/>
        <w:jc w:val="both"/>
        <w:rPr>
          <w:rFonts w:ascii="GHEA Grapalat" w:hAnsi="GHEA Grapalat"/>
          <w:i/>
          <w:sz w:val="22"/>
          <w:szCs w:val="20"/>
          <w:lang w:val="hy-AM" w:eastAsia="x-none"/>
        </w:rPr>
      </w:pPr>
    </w:p>
    <w:p w14:paraId="08229D1A" w14:textId="0BA7D054" w:rsidR="00232FD0" w:rsidRDefault="00777641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0"/>
      <w:bookmarkStart w:id="14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3"/>
      <w:bookmarkEnd w:id="1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2"/>
    </w:p>
    <w:p w14:paraId="3FEFF005" w14:textId="77777777" w:rsidR="00AA291E" w:rsidRPr="00AA291E" w:rsidRDefault="00AA291E" w:rsidP="00C03A16">
      <w:pPr>
        <w:ind w:left="-540" w:right="-693" w:firstLine="540"/>
        <w:rPr>
          <w:lang w:val="hy-AM" w:eastAsia="x-none"/>
        </w:rPr>
      </w:pPr>
    </w:p>
    <w:p w14:paraId="0602FB83" w14:textId="097847DE" w:rsidR="00232FD0" w:rsidRDefault="00777641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1"/>
      <w:bookmarkStart w:id="16" w:name="_Toc125443420"/>
      <w:bookmarkStart w:id="17" w:name="_Toc6133840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5"/>
      <w:bookmarkEnd w:id="16"/>
    </w:p>
    <w:p w14:paraId="6669D003" w14:textId="77777777" w:rsidR="00AA291E" w:rsidRPr="00AA291E" w:rsidRDefault="00AA291E" w:rsidP="00C03A16">
      <w:pPr>
        <w:ind w:left="-540" w:right="-693" w:firstLine="540"/>
        <w:rPr>
          <w:lang w:val="hy-AM" w:eastAsia="x-none"/>
        </w:rPr>
      </w:pPr>
    </w:p>
    <w:p w14:paraId="4859F9C8" w14:textId="2B8D0DD0" w:rsidR="00B5009F" w:rsidRDefault="00682EBF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2"/>
      <w:bookmarkStart w:id="19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8"/>
      <w:bookmarkEnd w:id="19"/>
    </w:p>
    <w:p w14:paraId="5D57C19F" w14:textId="77777777" w:rsidR="00AA291E" w:rsidRPr="00AA291E" w:rsidRDefault="00AA291E" w:rsidP="00C03A16">
      <w:pPr>
        <w:ind w:left="-540" w:right="-693" w:firstLine="540"/>
        <w:rPr>
          <w:lang w:val="hy-AM" w:eastAsia="x-none"/>
        </w:rPr>
      </w:pPr>
    </w:p>
    <w:p w14:paraId="1CC5F944" w14:textId="727B5A21" w:rsidR="00232FD0" w:rsidRPr="00881CB5" w:rsidRDefault="00682EBF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0" w:name="_Toc125443013"/>
      <w:bookmarkStart w:id="21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0"/>
      <w:bookmarkEnd w:id="21"/>
    </w:p>
    <w:p w14:paraId="7154FB18" w14:textId="77777777" w:rsidR="00225F0E" w:rsidRDefault="00225F0E" w:rsidP="00C03A16">
      <w:pPr>
        <w:pStyle w:val="Text"/>
        <w:spacing w:before="120" w:after="120"/>
        <w:ind w:left="-540" w:right="-693" w:firstLine="540"/>
        <w:rPr>
          <w:rFonts w:ascii="GHEA Grapalat" w:hAnsi="GHEA Grapalat" w:cs="Sylfaen"/>
          <w:i/>
          <w:kern w:val="16"/>
          <w:lang w:val="hy-AM"/>
        </w:rPr>
      </w:pPr>
    </w:p>
    <w:p w14:paraId="765AC343" w14:textId="6415AF08" w:rsidR="00232FD0" w:rsidRPr="00881CB5" w:rsidRDefault="00682EBF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2" w:name="_Toc125443014"/>
      <w:bookmarkStart w:id="23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7"/>
      <w:bookmarkEnd w:id="22"/>
      <w:bookmarkEnd w:id="23"/>
    </w:p>
    <w:p w14:paraId="4B643597" w14:textId="77777777" w:rsidR="00232FD0" w:rsidRPr="00CE2BFB" w:rsidRDefault="00232FD0" w:rsidP="00C03A16">
      <w:pPr>
        <w:pStyle w:val="BodyText"/>
        <w:spacing w:before="120" w:after="120" w:line="240" w:lineRule="auto"/>
        <w:ind w:left="-540" w:right="-693" w:firstLine="540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4" w:name="_Toc125443015"/>
      <w:bookmarkStart w:id="25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4"/>
      <w:bookmarkEnd w:id="25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3D67C2F5" w14:textId="77777777" w:rsidR="008A4326" w:rsidRDefault="008A4326" w:rsidP="00C03A16">
      <w:pPr>
        <w:pStyle w:val="Text"/>
        <w:spacing w:after="0" w:line="276" w:lineRule="auto"/>
        <w:ind w:left="-540" w:right="-693" w:firstLine="540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881CB5" w:rsidRDefault="000C7904" w:rsidP="00C03A16">
      <w:pPr>
        <w:pStyle w:val="Heading1"/>
        <w:shd w:val="clear" w:color="auto" w:fill="002060"/>
        <w:ind w:left="-540" w:right="-693" w:firstLine="54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6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6"/>
    </w:p>
    <w:p w14:paraId="16D6998C" w14:textId="77777777" w:rsidR="000C7904" w:rsidRDefault="000C7904" w:rsidP="00C03A16">
      <w:pPr>
        <w:pStyle w:val="Text"/>
        <w:spacing w:after="0" w:line="276" w:lineRule="auto"/>
        <w:ind w:left="-540" w:right="-693" w:firstLine="540"/>
        <w:rPr>
          <w:rFonts w:ascii="GHEA Grapalat" w:hAnsi="GHEA Grapalat"/>
          <w:i/>
          <w:kern w:val="16"/>
          <w:lang w:val="hy-AM"/>
        </w:rPr>
      </w:pPr>
    </w:p>
    <w:sectPr w:rsidR="000C7904" w:rsidSect="00E26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B6837" w14:textId="77777777" w:rsidR="0098400A" w:rsidRDefault="0098400A">
      <w:r>
        <w:separator/>
      </w:r>
    </w:p>
  </w:endnote>
  <w:endnote w:type="continuationSeparator" w:id="0">
    <w:p w14:paraId="553A6198" w14:textId="77777777" w:rsidR="0098400A" w:rsidRDefault="0098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E17B" w14:textId="77777777" w:rsidR="00C24ACD" w:rsidRDefault="00C24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0FB2F13E" w:rsidR="00C24ACD" w:rsidRDefault="00C24A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3A16">
      <w:rPr>
        <w:noProof/>
      </w:rPr>
      <w:t>3</w:t>
    </w:r>
    <w:r>
      <w:rPr>
        <w:noProof/>
      </w:rPr>
      <w:fldChar w:fldCharType="end"/>
    </w:r>
  </w:p>
  <w:p w14:paraId="564A4B34" w14:textId="77777777" w:rsidR="00C24ACD" w:rsidRDefault="00C24A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9975" w14:textId="77777777" w:rsidR="00C24ACD" w:rsidRDefault="00C24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360F" w14:textId="77777777" w:rsidR="0098400A" w:rsidRDefault="0098400A">
      <w:r>
        <w:separator/>
      </w:r>
    </w:p>
  </w:footnote>
  <w:footnote w:type="continuationSeparator" w:id="0">
    <w:p w14:paraId="4CC89FBB" w14:textId="77777777" w:rsidR="0098400A" w:rsidRDefault="00984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3A0F" w14:textId="77777777" w:rsidR="00C24ACD" w:rsidRDefault="00C24A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4CFA" w14:textId="063541E6" w:rsidR="00C24ACD" w:rsidRPr="0048798C" w:rsidRDefault="00C24ACD" w:rsidP="004879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4231" w14:textId="77777777" w:rsidR="00C24ACD" w:rsidRDefault="00C24A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B0704AE"/>
    <w:multiLevelType w:val="hybridMultilevel"/>
    <w:tmpl w:val="1ED2C0B0"/>
    <w:lvl w:ilvl="0" w:tplc="E7C4CB4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1034C"/>
    <w:multiLevelType w:val="hybridMultilevel"/>
    <w:tmpl w:val="618484B6"/>
    <w:lvl w:ilvl="0" w:tplc="EA88178A">
      <w:start w:val="1"/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37DE3"/>
    <w:multiLevelType w:val="hybridMultilevel"/>
    <w:tmpl w:val="820465EC"/>
    <w:lvl w:ilvl="0" w:tplc="D51C1BA2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11E361E"/>
    <w:multiLevelType w:val="hybridMultilevel"/>
    <w:tmpl w:val="A6627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C16B1"/>
    <w:multiLevelType w:val="hybridMultilevel"/>
    <w:tmpl w:val="CC30D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15"/>
  </w:num>
  <w:num w:numId="9">
    <w:abstractNumId w:val="19"/>
  </w:num>
  <w:num w:numId="10">
    <w:abstractNumId w:val="22"/>
  </w:num>
  <w:num w:numId="11">
    <w:abstractNumId w:val="9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1"/>
  </w:num>
  <w:num w:numId="18">
    <w:abstractNumId w:val="12"/>
  </w:num>
  <w:num w:numId="19">
    <w:abstractNumId w:val="20"/>
  </w:num>
  <w:num w:numId="20">
    <w:abstractNumId w:val="6"/>
  </w:num>
  <w:num w:numId="21">
    <w:abstractNumId w:val="2"/>
  </w:num>
  <w:num w:numId="22">
    <w:abstractNumId w:val="11"/>
  </w:num>
  <w:num w:numId="23">
    <w:abstractNumId w:val="5"/>
  </w:num>
  <w:num w:numId="24">
    <w:abstractNumId w:val="10"/>
  </w:num>
  <w:num w:numId="25">
    <w:abstractNumId w:val="18"/>
  </w:num>
  <w:num w:numId="26">
    <w:abstractNumId w:val="17"/>
  </w:num>
  <w:num w:numId="27">
    <w:abstractNumId w:val="25"/>
  </w:num>
  <w:num w:numId="28">
    <w:abstractNumId w:val="13"/>
  </w:num>
  <w:num w:numId="2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16CED"/>
    <w:rsid w:val="000214CF"/>
    <w:rsid w:val="00024B8B"/>
    <w:rsid w:val="00025975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2152"/>
    <w:rsid w:val="0005403C"/>
    <w:rsid w:val="0005616D"/>
    <w:rsid w:val="00057EC3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25D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0D4C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5E0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30ECA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72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2E48"/>
    <w:rsid w:val="00223CD3"/>
    <w:rsid w:val="00225F0E"/>
    <w:rsid w:val="0022693C"/>
    <w:rsid w:val="00230038"/>
    <w:rsid w:val="002314C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223"/>
    <w:rsid w:val="002A4EDF"/>
    <w:rsid w:val="002A4FA7"/>
    <w:rsid w:val="002A67F6"/>
    <w:rsid w:val="002A72B8"/>
    <w:rsid w:val="002A77F0"/>
    <w:rsid w:val="002A7C32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1971"/>
    <w:rsid w:val="00302132"/>
    <w:rsid w:val="00302CFE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409E"/>
    <w:rsid w:val="00326192"/>
    <w:rsid w:val="0032680B"/>
    <w:rsid w:val="00326C07"/>
    <w:rsid w:val="0032796D"/>
    <w:rsid w:val="00327C55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45B8"/>
    <w:rsid w:val="00366690"/>
    <w:rsid w:val="003718B1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3C4"/>
    <w:rsid w:val="003E5944"/>
    <w:rsid w:val="003E6E5B"/>
    <w:rsid w:val="003E7098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72D9"/>
    <w:rsid w:val="004402C7"/>
    <w:rsid w:val="00440E0C"/>
    <w:rsid w:val="004414CE"/>
    <w:rsid w:val="00441568"/>
    <w:rsid w:val="00441671"/>
    <w:rsid w:val="00441BF2"/>
    <w:rsid w:val="004430B4"/>
    <w:rsid w:val="0044368E"/>
    <w:rsid w:val="00447513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63A9"/>
    <w:rsid w:val="0048798C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24D2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678C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1827"/>
    <w:rsid w:val="00532594"/>
    <w:rsid w:val="005348AD"/>
    <w:rsid w:val="005349FA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6EBC"/>
    <w:rsid w:val="005575A0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8DB"/>
    <w:rsid w:val="00593DEA"/>
    <w:rsid w:val="005943C5"/>
    <w:rsid w:val="005949AF"/>
    <w:rsid w:val="00595BE8"/>
    <w:rsid w:val="005960D4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A3C"/>
    <w:rsid w:val="005C6D31"/>
    <w:rsid w:val="005C7057"/>
    <w:rsid w:val="005D2455"/>
    <w:rsid w:val="005D3E4C"/>
    <w:rsid w:val="005D4993"/>
    <w:rsid w:val="005D4F17"/>
    <w:rsid w:val="005D5438"/>
    <w:rsid w:val="005D5740"/>
    <w:rsid w:val="005D5F18"/>
    <w:rsid w:val="005E155C"/>
    <w:rsid w:val="005E1807"/>
    <w:rsid w:val="005E2454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5DE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4A75"/>
    <w:rsid w:val="00685341"/>
    <w:rsid w:val="00685F8D"/>
    <w:rsid w:val="00686FC2"/>
    <w:rsid w:val="00690E8D"/>
    <w:rsid w:val="0069182A"/>
    <w:rsid w:val="00692AE2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A6CDF"/>
    <w:rsid w:val="006B0A40"/>
    <w:rsid w:val="006B2A72"/>
    <w:rsid w:val="006B4388"/>
    <w:rsid w:val="006B4EA1"/>
    <w:rsid w:val="006B575B"/>
    <w:rsid w:val="006B599F"/>
    <w:rsid w:val="006B6B99"/>
    <w:rsid w:val="006B7812"/>
    <w:rsid w:val="006C05BC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23E7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7B9"/>
    <w:rsid w:val="007106E5"/>
    <w:rsid w:val="00711249"/>
    <w:rsid w:val="007135CA"/>
    <w:rsid w:val="0071375F"/>
    <w:rsid w:val="00713F0E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48DD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387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792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D30"/>
    <w:rsid w:val="008462A1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2B81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956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326"/>
    <w:rsid w:val="008A4C64"/>
    <w:rsid w:val="008A55C3"/>
    <w:rsid w:val="008B0503"/>
    <w:rsid w:val="008B0BFC"/>
    <w:rsid w:val="008B1B26"/>
    <w:rsid w:val="008B618F"/>
    <w:rsid w:val="008B7892"/>
    <w:rsid w:val="008C0542"/>
    <w:rsid w:val="008C0C88"/>
    <w:rsid w:val="008C3AEC"/>
    <w:rsid w:val="008C3D7D"/>
    <w:rsid w:val="008C56D4"/>
    <w:rsid w:val="008D0A68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B5"/>
    <w:rsid w:val="00900D52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002F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45E1"/>
    <w:rsid w:val="00966855"/>
    <w:rsid w:val="009677E3"/>
    <w:rsid w:val="00972390"/>
    <w:rsid w:val="00976444"/>
    <w:rsid w:val="0097796B"/>
    <w:rsid w:val="00981537"/>
    <w:rsid w:val="009824DB"/>
    <w:rsid w:val="0098400A"/>
    <w:rsid w:val="00984995"/>
    <w:rsid w:val="00987105"/>
    <w:rsid w:val="00992CB3"/>
    <w:rsid w:val="0099632B"/>
    <w:rsid w:val="0099668F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8B5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160D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ABE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E6A"/>
    <w:rsid w:val="00A965FC"/>
    <w:rsid w:val="00A9757D"/>
    <w:rsid w:val="00AA022A"/>
    <w:rsid w:val="00AA1FBD"/>
    <w:rsid w:val="00AA291E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51DB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1A88"/>
    <w:rsid w:val="00B21E9D"/>
    <w:rsid w:val="00B22674"/>
    <w:rsid w:val="00B23213"/>
    <w:rsid w:val="00B234C0"/>
    <w:rsid w:val="00B23865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16D6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21A7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589"/>
    <w:rsid w:val="00BF691A"/>
    <w:rsid w:val="00C00521"/>
    <w:rsid w:val="00C01EEC"/>
    <w:rsid w:val="00C03503"/>
    <w:rsid w:val="00C03A16"/>
    <w:rsid w:val="00C0776F"/>
    <w:rsid w:val="00C07E69"/>
    <w:rsid w:val="00C108E4"/>
    <w:rsid w:val="00C10A38"/>
    <w:rsid w:val="00C11913"/>
    <w:rsid w:val="00C135C9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ACD"/>
    <w:rsid w:val="00C24E65"/>
    <w:rsid w:val="00C25136"/>
    <w:rsid w:val="00C342DD"/>
    <w:rsid w:val="00C36056"/>
    <w:rsid w:val="00C3644E"/>
    <w:rsid w:val="00C36532"/>
    <w:rsid w:val="00C403FA"/>
    <w:rsid w:val="00C405D9"/>
    <w:rsid w:val="00C40D96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18F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11E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5D99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CF7C7E"/>
    <w:rsid w:val="00D03E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72F"/>
    <w:rsid w:val="00D24B8E"/>
    <w:rsid w:val="00D255F6"/>
    <w:rsid w:val="00D26CF6"/>
    <w:rsid w:val="00D27A84"/>
    <w:rsid w:val="00D30E01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3DC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55CF"/>
    <w:rsid w:val="00DA60F4"/>
    <w:rsid w:val="00DA613E"/>
    <w:rsid w:val="00DA64FD"/>
    <w:rsid w:val="00DA7645"/>
    <w:rsid w:val="00DB03FA"/>
    <w:rsid w:val="00DB2950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D6BAB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2912"/>
    <w:rsid w:val="00E03223"/>
    <w:rsid w:val="00E04B1A"/>
    <w:rsid w:val="00E070E2"/>
    <w:rsid w:val="00E07DFA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4297"/>
    <w:rsid w:val="00E5581F"/>
    <w:rsid w:val="00E57777"/>
    <w:rsid w:val="00E623AB"/>
    <w:rsid w:val="00E6664A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D41"/>
    <w:rsid w:val="00EC52BA"/>
    <w:rsid w:val="00EC768A"/>
    <w:rsid w:val="00ED1327"/>
    <w:rsid w:val="00ED274C"/>
    <w:rsid w:val="00ED6B0A"/>
    <w:rsid w:val="00EE043A"/>
    <w:rsid w:val="00EE1C61"/>
    <w:rsid w:val="00EE1ED4"/>
    <w:rsid w:val="00EE312B"/>
    <w:rsid w:val="00EE32AA"/>
    <w:rsid w:val="00EE33AB"/>
    <w:rsid w:val="00EE377E"/>
    <w:rsid w:val="00EE5013"/>
    <w:rsid w:val="00EE57DD"/>
    <w:rsid w:val="00EE6166"/>
    <w:rsid w:val="00EE7DEE"/>
    <w:rsid w:val="00EF0A46"/>
    <w:rsid w:val="00EF18B1"/>
    <w:rsid w:val="00EF33ED"/>
    <w:rsid w:val="00EF4409"/>
    <w:rsid w:val="00EF4594"/>
    <w:rsid w:val="00EF4FE5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2735"/>
    <w:rsid w:val="00F43C0C"/>
    <w:rsid w:val="00F44847"/>
    <w:rsid w:val="00F459B1"/>
    <w:rsid w:val="00F47706"/>
    <w:rsid w:val="00F51165"/>
    <w:rsid w:val="00F5215A"/>
    <w:rsid w:val="00F52C4B"/>
    <w:rsid w:val="00F56489"/>
    <w:rsid w:val="00F57156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0E85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F58"/>
    <w:rsid w:val="00FB67CD"/>
    <w:rsid w:val="00FC08A0"/>
    <w:rsid w:val="00FC5814"/>
    <w:rsid w:val="00FC7589"/>
    <w:rsid w:val="00FD04B4"/>
    <w:rsid w:val="00FD099F"/>
    <w:rsid w:val="00FD2591"/>
    <w:rsid w:val="00FD44EE"/>
    <w:rsid w:val="00FD4CD4"/>
    <w:rsid w:val="00FD5324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5C6B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DB8B1A5"/>
  <w15:docId w15:val="{7D2181B1-0D0B-42F9-A754-9001546F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 webb"/>
    <w:basedOn w:val="Normal"/>
    <w:link w:val="NormalWebChar"/>
    <w:uiPriority w:val="99"/>
    <w:qFormat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 webb Char"/>
    <w:link w:val="NormalWeb"/>
    <w:uiPriority w:val="99"/>
    <w:locked/>
    <w:rsid w:val="006635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21F34-032F-4633-978F-58873311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784</Words>
  <Characters>6414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7184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Hayk Hovsepyan</cp:lastModifiedBy>
  <cp:revision>9</cp:revision>
  <cp:lastPrinted>2022-01-12T12:12:00Z</cp:lastPrinted>
  <dcterms:created xsi:type="dcterms:W3CDTF">2025-03-12T07:07:00Z</dcterms:created>
  <dcterms:modified xsi:type="dcterms:W3CDTF">2025-03-17T12:55:00Z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